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61" w:right="0" w:firstLine="0"/>
        <w:jc w:val="left"/>
        <w:rPr>
          <w:sz w:val="15"/>
        </w:rPr>
      </w:pPr>
      <w:r>
        <w:rPr>
          <w:sz w:val="15"/>
        </w:rPr>
        <w:t>“2010</w:t>
      </w:r>
      <w:r>
        <w:rPr>
          <w:spacing w:val="-2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del</w:t>
      </w:r>
      <w:r>
        <w:rPr>
          <w:spacing w:val="-4"/>
          <w:sz w:val="15"/>
        </w:rPr>
        <w:t> </w:t>
      </w:r>
      <w:r>
        <w:rPr>
          <w:sz w:val="15"/>
        </w:rPr>
        <w:t>Bicentenario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la</w:t>
      </w:r>
      <w:r>
        <w:rPr>
          <w:spacing w:val="-4"/>
          <w:sz w:val="15"/>
        </w:rPr>
        <w:t> </w:t>
      </w:r>
      <w:r>
        <w:rPr>
          <w:sz w:val="15"/>
        </w:rPr>
        <w:t>Revolución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z w:val="15"/>
        </w:rPr>
        <w:t>Mayo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pacing w:val="-4"/>
          <w:sz w:val="15"/>
        </w:rPr>
        <w:t>1810”</w:t>
      </w: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 6539</w:t>
      </w:r>
    </w:p>
    <w:p>
      <w:pPr>
        <w:pStyle w:val="BodyText"/>
        <w:spacing w:line="244" w:lineRule="auto" w:before="254"/>
        <w:ind w:left="103" w:right="116"/>
        <w:jc w:val="both"/>
      </w:pPr>
      <w:r>
        <w:rPr/>
        <w:t>ARTÍCULO 1°: Declárase de utilidad pública e interés social y sujeto a expropiación el inmueble, cuya identificación se detalla a continuación.</w:t>
      </w:r>
    </w:p>
    <w:p>
      <w:pPr>
        <w:pStyle w:val="BodyText"/>
        <w:spacing w:before="4"/>
      </w:pPr>
    </w:p>
    <w:p>
      <w:pPr>
        <w:pStyle w:val="BodyText"/>
        <w:spacing w:line="247" w:lineRule="auto"/>
        <w:ind w:left="1702"/>
      </w:pPr>
      <w:r>
        <w:rPr/>
        <w:t>NOMENCLATURA</w:t>
      </w:r>
      <w:r>
        <w:rPr>
          <w:spacing w:val="80"/>
          <w:w w:val="150"/>
        </w:rPr>
        <w:t> </w:t>
      </w:r>
      <w:r>
        <w:rPr/>
        <w:t>CATASTRAL:</w:t>
      </w:r>
      <w:r>
        <w:rPr>
          <w:spacing w:val="80"/>
          <w:w w:val="150"/>
        </w:rPr>
        <w:t> </w:t>
      </w:r>
      <w:r>
        <w:rPr/>
        <w:t>Circunscripción</w:t>
      </w:r>
      <w:r>
        <w:rPr>
          <w:spacing w:val="80"/>
          <w:w w:val="150"/>
        </w:rPr>
        <w:t> </w:t>
      </w:r>
      <w:r>
        <w:rPr/>
        <w:t>II</w:t>
      </w:r>
      <w:r>
        <w:rPr>
          <w:spacing w:val="80"/>
          <w:w w:val="150"/>
        </w:rPr>
        <w:t> </w:t>
      </w:r>
      <w:r>
        <w:rPr/>
        <w:t>-</w:t>
      </w:r>
      <w:r>
        <w:rPr>
          <w:spacing w:val="80"/>
          <w:w w:val="150"/>
        </w:rPr>
        <w:t> </w:t>
      </w:r>
      <w:r>
        <w:rPr/>
        <w:t>Sección</w:t>
      </w:r>
      <w:r>
        <w:rPr>
          <w:spacing w:val="80"/>
          <w:w w:val="150"/>
        </w:rPr>
        <w:t> </w:t>
      </w:r>
      <w:r>
        <w:rPr/>
        <w:t>C- Chacra 196 —Fracción XI - Parcela 001.</w:t>
      </w:r>
    </w:p>
    <w:p>
      <w:pPr>
        <w:pStyle w:val="BodyText"/>
        <w:spacing w:line="269" w:lineRule="exact"/>
        <w:ind w:left="1702"/>
      </w:pPr>
      <w:r>
        <w:rPr/>
        <w:t>PROPIETARIO:</w:t>
      </w:r>
      <w:r>
        <w:rPr>
          <w:spacing w:val="9"/>
        </w:rPr>
        <w:t> </w:t>
      </w:r>
      <w:r>
        <w:rPr/>
        <w:t>Silvia</w:t>
      </w:r>
      <w:r>
        <w:rPr>
          <w:spacing w:val="14"/>
        </w:rPr>
        <w:t> </w:t>
      </w:r>
      <w:r>
        <w:rPr/>
        <w:t>Estela</w:t>
      </w:r>
      <w:r>
        <w:rPr>
          <w:spacing w:val="11"/>
        </w:rPr>
        <w:t> </w:t>
      </w:r>
      <w:r>
        <w:rPr/>
        <w:t>PEREZ</w:t>
      </w:r>
      <w:r>
        <w:rPr>
          <w:spacing w:val="14"/>
        </w:rPr>
        <w:t> </w:t>
      </w:r>
      <w:r>
        <w:rPr>
          <w:spacing w:val="-2"/>
        </w:rPr>
        <w:t>JIMENEZ</w:t>
      </w:r>
    </w:p>
    <w:p>
      <w:pPr>
        <w:pStyle w:val="BodyText"/>
        <w:spacing w:line="244" w:lineRule="auto" w:before="7"/>
        <w:ind w:left="1702" w:right="258"/>
      </w:pPr>
      <w:r>
        <w:rPr/>
        <w:t>FOLIO REAL MATRICULA: 501 — Departamento San Fernando PLANO: 20-047-68</w:t>
      </w:r>
    </w:p>
    <w:p>
      <w:pPr>
        <w:pStyle w:val="BodyText"/>
        <w:spacing w:line="275" w:lineRule="exact"/>
        <w:ind w:left="1702"/>
      </w:pPr>
      <w:r>
        <w:rPr/>
        <w:t>SUPERFICIE:</w:t>
      </w:r>
      <w:r>
        <w:rPr>
          <w:spacing w:val="14"/>
        </w:rPr>
        <w:t> </w:t>
      </w:r>
      <w:r>
        <w:rPr/>
        <w:t>40.915,70</w:t>
      </w:r>
      <w:r>
        <w:rPr>
          <w:spacing w:val="16"/>
        </w:rPr>
        <w:t> </w:t>
      </w:r>
      <w:r>
        <w:rPr>
          <w:spacing w:val="-5"/>
        </w:rPr>
        <w:t>m2</w:t>
      </w:r>
    </w:p>
    <w:p>
      <w:pPr>
        <w:pStyle w:val="BodyText"/>
        <w:spacing w:before="9"/>
      </w:pPr>
    </w:p>
    <w:p>
      <w:pPr>
        <w:pStyle w:val="BodyText"/>
        <w:spacing w:line="244" w:lineRule="auto" w:before="1"/>
        <w:ind w:left="103" w:right="114"/>
        <w:jc w:val="both"/>
      </w:pPr>
      <w:r>
        <w:rPr/>
        <w:t>ARTÍCULO 2°: Facúltase al Poder Ejecutivo a tramitar la presente expropiación, para que a través del Instituto Provincial de Desarrollo Urbano y Vivienda, adjudique el inmueble en venta a los actuales ocupantes, por tratarse de familias carenciadas</w:t>
      </w:r>
    </w:p>
    <w:p>
      <w:pPr>
        <w:pStyle w:val="BodyText"/>
        <w:spacing w:before="5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</w:t>
      </w:r>
      <w:r>
        <w:rPr>
          <w:spacing w:val="40"/>
        </w:rPr>
        <w:t> </w:t>
      </w:r>
      <w:r>
        <w:rPr/>
        <w:t>3º: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Instituto</w:t>
      </w:r>
      <w:r>
        <w:rPr>
          <w:spacing w:val="40"/>
        </w:rPr>
        <w:t> </w:t>
      </w:r>
      <w:r>
        <w:rPr/>
        <w:t>Provincial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Desarrollo</w:t>
      </w:r>
      <w:r>
        <w:rPr>
          <w:spacing w:val="40"/>
        </w:rPr>
        <w:t> </w:t>
      </w:r>
      <w:r>
        <w:rPr/>
        <w:t>Urbano</w:t>
      </w:r>
      <w:r>
        <w:rPr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/>
        <w:t>Vivienda</w:t>
      </w:r>
      <w:r>
        <w:rPr>
          <w:spacing w:val="40"/>
        </w:rPr>
        <w:t> </w:t>
      </w:r>
      <w:r>
        <w:rPr/>
        <w:t>efectuará</w:t>
      </w:r>
      <w:r>
        <w:rPr>
          <w:spacing w:val="40"/>
        </w:rPr>
        <w:t> </w:t>
      </w:r>
      <w:r>
        <w:rPr/>
        <w:t>los planes socioeconómicos de urbanización,</w:t>
      </w:r>
      <w:r>
        <w:rPr>
          <w:spacing w:val="36"/>
        </w:rPr>
        <w:t> </w:t>
      </w:r>
      <w:r>
        <w:rPr/>
        <w:t>mensura y subdivisión del inmueble mencionado</w:t>
      </w:r>
      <w:r>
        <w:rPr>
          <w:spacing w:val="80"/>
        </w:rPr>
        <w:t> </w:t>
      </w:r>
      <w:r>
        <w:rPr/>
        <w:t>en el artículo 1° de la presente. Además, deberá tramitar el correspondiente título de propiedad, inscribiéndolo en el Registro de la Propiedad Inmueble del Chaco como Bien de </w:t>
      </w:r>
      <w:r>
        <w:rPr>
          <w:spacing w:val="-2"/>
        </w:rPr>
        <w:t>Familia.</w:t>
      </w:r>
    </w:p>
    <w:p>
      <w:pPr>
        <w:pStyle w:val="BodyText"/>
        <w:spacing w:before="1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 4°: No podrán acceder al beneficio de esta ley, las personas que sean</w:t>
      </w:r>
      <w:r>
        <w:rPr>
          <w:spacing w:val="80"/>
        </w:rPr>
        <w:t> </w:t>
      </w:r>
      <w:r>
        <w:rPr/>
        <w:t>propietarias de inmuebles en la Provincia.</w:t>
      </w:r>
    </w:p>
    <w:p>
      <w:pPr>
        <w:pStyle w:val="BodyText"/>
        <w:spacing w:before="6"/>
      </w:pPr>
    </w:p>
    <w:p>
      <w:pPr>
        <w:pStyle w:val="BodyText"/>
        <w:spacing w:line="242" w:lineRule="auto"/>
        <w:ind w:left="103" w:right="112"/>
        <w:jc w:val="both"/>
      </w:pPr>
      <w:r>
        <w:rPr/>
        <w:t>ARTÍCULO 5°: Las erogaciones que demande el cumplimiento de la presente ley, serán imputadas a la partida específica del Presupuesto General de la Provincia.</w:t>
      </w:r>
    </w:p>
    <w:p>
      <w:pPr>
        <w:pStyle w:val="BodyText"/>
        <w:spacing w:before="6"/>
      </w:pPr>
    </w:p>
    <w:p>
      <w:pPr>
        <w:pStyle w:val="BodyText"/>
        <w:ind w:left="103"/>
        <w:jc w:val="both"/>
      </w:pPr>
      <w:r>
        <w:rPr/>
        <w:t>ARTÍCULO</w:t>
      </w:r>
      <w:r>
        <w:rPr>
          <w:spacing w:val="9"/>
        </w:rPr>
        <w:t> </w:t>
      </w:r>
      <w:r>
        <w:rPr/>
        <w:t>6°: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7"/>
      </w:pPr>
    </w:p>
    <w:p>
      <w:pPr>
        <w:pStyle w:val="BodyText"/>
        <w:spacing w:line="244" w:lineRule="auto"/>
        <w:ind w:left="4366" w:right="112"/>
        <w:jc w:val="both"/>
      </w:pPr>
      <w:r>
        <w:rPr/>
        <w:t>Dada en la Sala de Sesiones de la Cámara de Diputados de la Provincia del Chaco, a los doce días del mes de mayo del año dos mil diez.</w:t>
      </w:r>
    </w:p>
    <w:p>
      <w:pPr>
        <w:pStyle w:val="BodyText"/>
        <w:spacing w:before="240"/>
      </w:pPr>
    </w:p>
    <w:p>
      <w:pPr>
        <w:pStyle w:val="BodyText"/>
        <w:tabs>
          <w:tab w:pos="6562" w:val="left" w:leader="none"/>
        </w:tabs>
        <w:spacing w:before="1"/>
        <w:ind w:left="288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4"/>
        </w:rPr>
        <w:t> </w:t>
      </w:r>
      <w:r>
        <w:rPr/>
        <w:t>José</w:t>
      </w:r>
      <w:r>
        <w:rPr>
          <w:spacing w:val="9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862" w:val="left" w:leader="none"/>
        </w:tabs>
        <w:spacing w:before="5"/>
        <w:ind w:left="713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195" w:val="left" w:leader="none"/>
        </w:tabs>
        <w:spacing w:before="7"/>
        <w:ind w:left="103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33" w:hanging="953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\0006\0005\0003\0009</dc:title>
  <dcterms:created xsi:type="dcterms:W3CDTF">2025-02-06T12:43:23Z</dcterms:created>
  <dcterms:modified xsi:type="dcterms:W3CDTF">2025-02-06T12:43:23Z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2010-06-14T00:00:00Z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